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3F" w:rsidRPr="0032343F" w:rsidRDefault="0032343F" w:rsidP="0032343F">
      <w:pPr>
        <w:spacing w:line="360" w:lineRule="auto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343F">
        <w:rPr>
          <w:sz w:val="24"/>
          <w:szCs w:val="24"/>
        </w:rPr>
        <w:t xml:space="preserve">             Bell Ville,</w:t>
      </w:r>
      <w:r w:rsidR="004D521B">
        <w:rPr>
          <w:sz w:val="24"/>
          <w:szCs w:val="24"/>
        </w:rPr>
        <w:t xml:space="preserve"> 7 de Septiembre</w:t>
      </w:r>
      <w:r w:rsidRPr="0032343F">
        <w:rPr>
          <w:sz w:val="24"/>
          <w:szCs w:val="24"/>
        </w:rPr>
        <w:t xml:space="preserve"> de 2018.</w:t>
      </w:r>
    </w:p>
    <w:p w:rsidR="006C4FFD" w:rsidRPr="004D521B" w:rsidRDefault="0032343F" w:rsidP="0032343F">
      <w:pPr>
        <w:spacing w:line="360" w:lineRule="auto"/>
        <w:jc w:val="both"/>
        <w:rPr>
          <w:sz w:val="28"/>
          <w:szCs w:val="28"/>
        </w:rPr>
      </w:pPr>
      <w:r w:rsidRPr="004D521B">
        <w:rPr>
          <w:sz w:val="28"/>
          <w:szCs w:val="28"/>
        </w:rPr>
        <w:t>Sr</w:t>
      </w:r>
      <w:r w:rsidR="00C20A0B" w:rsidRPr="004D521B">
        <w:rPr>
          <w:sz w:val="28"/>
          <w:szCs w:val="28"/>
        </w:rPr>
        <w:t>a</w:t>
      </w:r>
      <w:r w:rsidRPr="004D521B">
        <w:rPr>
          <w:sz w:val="28"/>
          <w:szCs w:val="28"/>
        </w:rPr>
        <w:t>. Presidente del TSJ-Córdoba</w:t>
      </w:r>
    </w:p>
    <w:p w:rsidR="004D521B" w:rsidRPr="004D521B" w:rsidRDefault="004D521B" w:rsidP="0032343F">
      <w:pPr>
        <w:spacing w:line="360" w:lineRule="auto"/>
        <w:jc w:val="both"/>
        <w:rPr>
          <w:sz w:val="28"/>
          <w:szCs w:val="28"/>
        </w:rPr>
      </w:pPr>
      <w:r w:rsidRPr="004D521B">
        <w:rPr>
          <w:sz w:val="28"/>
          <w:szCs w:val="28"/>
        </w:rPr>
        <w:t xml:space="preserve">Dra. Aída </w:t>
      </w:r>
      <w:proofErr w:type="spellStart"/>
      <w:r w:rsidRPr="004D521B">
        <w:rPr>
          <w:sz w:val="28"/>
          <w:szCs w:val="28"/>
        </w:rPr>
        <w:t>Tarditti</w:t>
      </w:r>
      <w:proofErr w:type="spellEnd"/>
    </w:p>
    <w:p w:rsidR="0032343F" w:rsidRPr="004D521B" w:rsidRDefault="0032343F" w:rsidP="0032343F">
      <w:pPr>
        <w:spacing w:line="360" w:lineRule="auto"/>
        <w:jc w:val="both"/>
        <w:rPr>
          <w:sz w:val="28"/>
          <w:szCs w:val="28"/>
          <w:u w:val="single"/>
        </w:rPr>
      </w:pPr>
      <w:r w:rsidRPr="004D521B">
        <w:rPr>
          <w:sz w:val="28"/>
          <w:szCs w:val="28"/>
          <w:u w:val="single"/>
        </w:rPr>
        <w:t>S___________/___________D</w:t>
      </w:r>
    </w:p>
    <w:p w:rsidR="008D2A5F" w:rsidRPr="004D521B" w:rsidRDefault="00C20A0B" w:rsidP="00332AF7">
      <w:pPr>
        <w:pStyle w:val="Prrafodelista"/>
        <w:tabs>
          <w:tab w:val="left" w:pos="2410"/>
        </w:tabs>
        <w:spacing w:before="240" w:line="360" w:lineRule="auto"/>
        <w:ind w:left="0" w:firstLine="2127"/>
        <w:jc w:val="both"/>
        <w:rPr>
          <w:sz w:val="24"/>
          <w:szCs w:val="24"/>
        </w:rPr>
      </w:pPr>
      <w:r w:rsidRPr="004D521B">
        <w:rPr>
          <w:b/>
          <w:snapToGrid w:val="0"/>
          <w:sz w:val="24"/>
          <w:szCs w:val="24"/>
          <w:lang w:val="es-ES_tradnl"/>
        </w:rPr>
        <w:t>Juan Carlos AGÜERO</w:t>
      </w:r>
      <w:r w:rsidRPr="004D521B">
        <w:rPr>
          <w:snapToGrid w:val="0"/>
          <w:sz w:val="24"/>
          <w:szCs w:val="24"/>
          <w:lang w:val="es-ES_tradnl"/>
        </w:rPr>
        <w:t xml:space="preserve">, en el carácter de Presidente del </w:t>
      </w:r>
      <w:r w:rsidRPr="004D521B">
        <w:rPr>
          <w:b/>
          <w:snapToGrid w:val="0"/>
          <w:sz w:val="24"/>
          <w:szCs w:val="24"/>
          <w:lang w:val="es-ES_tradnl"/>
        </w:rPr>
        <w:t>COLEGIO DE ABOGADOS DE BELL VILLE</w:t>
      </w:r>
      <w:r w:rsidRPr="004D521B">
        <w:rPr>
          <w:snapToGrid w:val="0"/>
          <w:sz w:val="24"/>
          <w:szCs w:val="24"/>
          <w:lang w:val="es-ES_tradnl"/>
        </w:rPr>
        <w:t xml:space="preserve"> y </w:t>
      </w:r>
      <w:r w:rsidRPr="004D521B">
        <w:rPr>
          <w:b/>
          <w:snapToGrid w:val="0"/>
          <w:sz w:val="24"/>
          <w:szCs w:val="24"/>
          <w:lang w:val="es-ES_tradnl"/>
        </w:rPr>
        <w:t>Oscar Rogelio NATALICIO</w:t>
      </w:r>
      <w:r w:rsidRPr="004D521B">
        <w:rPr>
          <w:snapToGrid w:val="0"/>
          <w:sz w:val="24"/>
          <w:szCs w:val="24"/>
          <w:lang w:val="es-ES_tradnl"/>
        </w:rPr>
        <w:t xml:space="preserve">, como Secretario del mencionado colegio a V.E. nos dirigimos </w:t>
      </w:r>
      <w:r w:rsidR="0032343F" w:rsidRPr="004D521B">
        <w:rPr>
          <w:sz w:val="24"/>
          <w:szCs w:val="24"/>
        </w:rPr>
        <w:t>Nos dirigimos a Ud. y por su digno intermedio</w:t>
      </w:r>
      <w:r w:rsidR="00FA56B9" w:rsidRPr="004D521B">
        <w:rPr>
          <w:sz w:val="24"/>
          <w:szCs w:val="24"/>
        </w:rPr>
        <w:t xml:space="preserve"> a todo el Tribunal a los fines de solicitar que en los términos del inc. 23 del art 12 Ley 8.435 (L.O.P.J.)</w:t>
      </w:r>
      <w:r w:rsidR="0032343F" w:rsidRPr="004D521B">
        <w:rPr>
          <w:sz w:val="24"/>
          <w:szCs w:val="24"/>
        </w:rPr>
        <w:t xml:space="preserve"> tenga a bien </w:t>
      </w:r>
      <w:r w:rsidR="00FA56B9" w:rsidRPr="004D521B">
        <w:rPr>
          <w:sz w:val="24"/>
          <w:szCs w:val="24"/>
        </w:rPr>
        <w:t xml:space="preserve">ZANJAR </w:t>
      </w:r>
      <w:r w:rsidR="004D521B" w:rsidRPr="004D521B">
        <w:rPr>
          <w:sz w:val="24"/>
          <w:szCs w:val="24"/>
        </w:rPr>
        <w:t>una problemática de competencia jurisdiccional que al día de hoy encuentra fallos disimiles</w:t>
      </w:r>
      <w:r w:rsidR="00FA56B9" w:rsidRPr="004D521B">
        <w:rPr>
          <w:sz w:val="24"/>
          <w:szCs w:val="24"/>
        </w:rPr>
        <w:t xml:space="preserve">. En efecto nos referimos a la problemática que presenta la Localidad de </w:t>
      </w:r>
      <w:proofErr w:type="spellStart"/>
      <w:r w:rsidR="00FA56B9" w:rsidRPr="004D521B">
        <w:rPr>
          <w:sz w:val="24"/>
          <w:szCs w:val="24"/>
        </w:rPr>
        <w:t>Noetinger</w:t>
      </w:r>
      <w:proofErr w:type="spellEnd"/>
      <w:r w:rsidR="00FA56B9" w:rsidRPr="004D521B">
        <w:rPr>
          <w:sz w:val="24"/>
          <w:szCs w:val="24"/>
        </w:rPr>
        <w:t xml:space="preserve"> y </w:t>
      </w:r>
      <w:r w:rsidR="0032343F" w:rsidRPr="004D521B">
        <w:rPr>
          <w:sz w:val="24"/>
          <w:szCs w:val="24"/>
        </w:rPr>
        <w:t xml:space="preserve"> que se viene planteando a través de los colegiados</w:t>
      </w:r>
      <w:r w:rsidR="00FA56B9" w:rsidRPr="004D521B">
        <w:rPr>
          <w:sz w:val="24"/>
          <w:szCs w:val="24"/>
        </w:rPr>
        <w:t>.-</w:t>
      </w:r>
    </w:p>
    <w:p w:rsidR="00FA56B9" w:rsidRPr="004D521B" w:rsidRDefault="008D2A5F" w:rsidP="0032343F">
      <w:pPr>
        <w:spacing w:line="360" w:lineRule="auto"/>
        <w:jc w:val="both"/>
        <w:rPr>
          <w:b/>
          <w:sz w:val="24"/>
          <w:szCs w:val="24"/>
        </w:rPr>
      </w:pPr>
      <w:r w:rsidRPr="004D521B">
        <w:rPr>
          <w:b/>
          <w:sz w:val="24"/>
          <w:szCs w:val="24"/>
        </w:rPr>
        <w:t xml:space="preserve">                                    </w:t>
      </w:r>
      <w:r w:rsidR="00FA56B9" w:rsidRPr="004D521B">
        <w:rPr>
          <w:b/>
          <w:sz w:val="24"/>
          <w:szCs w:val="24"/>
        </w:rPr>
        <w:t>En tal sentido y por acordada re</w:t>
      </w:r>
      <w:r w:rsidR="00332AF7">
        <w:rPr>
          <w:b/>
          <w:sz w:val="24"/>
          <w:szCs w:val="24"/>
        </w:rPr>
        <w:t>glamentaria pedimos que se determine</w:t>
      </w:r>
      <w:r w:rsidR="00FA56B9" w:rsidRPr="004D521B">
        <w:rPr>
          <w:b/>
          <w:sz w:val="24"/>
          <w:szCs w:val="24"/>
        </w:rPr>
        <w:t xml:space="preserve"> la competencia </w:t>
      </w:r>
      <w:r w:rsidR="00332AF7">
        <w:rPr>
          <w:b/>
          <w:sz w:val="24"/>
          <w:szCs w:val="24"/>
        </w:rPr>
        <w:t>resolviendo</w:t>
      </w:r>
      <w:r w:rsidR="00FA56B9" w:rsidRPr="004D521B">
        <w:rPr>
          <w:b/>
          <w:sz w:val="24"/>
          <w:szCs w:val="24"/>
        </w:rPr>
        <w:t xml:space="preserve"> que la totalidad del ejido urbano de la Localidad de </w:t>
      </w:r>
      <w:proofErr w:type="spellStart"/>
      <w:r w:rsidR="00FA56B9" w:rsidRPr="004D521B">
        <w:rPr>
          <w:b/>
          <w:sz w:val="24"/>
          <w:szCs w:val="24"/>
        </w:rPr>
        <w:t>Noetinger</w:t>
      </w:r>
      <w:proofErr w:type="spellEnd"/>
      <w:r w:rsidR="00FA56B9" w:rsidRPr="004D521B">
        <w:rPr>
          <w:b/>
          <w:sz w:val="24"/>
          <w:szCs w:val="24"/>
        </w:rPr>
        <w:t xml:space="preserve"> pertenece a la jurisdicción de los Tribunales de la Ciudad de Bell Ville</w:t>
      </w:r>
      <w:r w:rsidR="00332AF7">
        <w:rPr>
          <w:b/>
          <w:sz w:val="24"/>
          <w:szCs w:val="24"/>
        </w:rPr>
        <w:t xml:space="preserve"> para todas las causas y materias</w:t>
      </w:r>
      <w:r w:rsidR="00FA56B9" w:rsidRPr="004D521B">
        <w:rPr>
          <w:b/>
          <w:sz w:val="24"/>
          <w:szCs w:val="24"/>
        </w:rPr>
        <w:t xml:space="preserve">.- </w:t>
      </w:r>
    </w:p>
    <w:p w:rsidR="0032343F" w:rsidRPr="004D521B" w:rsidRDefault="00FA56B9" w:rsidP="00FA56B9">
      <w:pPr>
        <w:spacing w:line="360" w:lineRule="auto"/>
        <w:ind w:firstLine="2127"/>
        <w:jc w:val="both"/>
        <w:rPr>
          <w:sz w:val="24"/>
          <w:szCs w:val="24"/>
        </w:rPr>
      </w:pPr>
      <w:r w:rsidRPr="004D521B">
        <w:rPr>
          <w:sz w:val="24"/>
          <w:szCs w:val="24"/>
        </w:rPr>
        <w:t xml:space="preserve">En efecto, </w:t>
      </w:r>
      <w:r w:rsidR="0032343F" w:rsidRPr="004D521B">
        <w:rPr>
          <w:sz w:val="24"/>
          <w:szCs w:val="24"/>
        </w:rPr>
        <w:t xml:space="preserve">sobre </w:t>
      </w:r>
      <w:r w:rsidRPr="004D521B">
        <w:rPr>
          <w:sz w:val="24"/>
          <w:szCs w:val="24"/>
        </w:rPr>
        <w:t xml:space="preserve">dicha localidad </w:t>
      </w:r>
      <w:r w:rsidR="0032343F" w:rsidRPr="004D521B">
        <w:rPr>
          <w:sz w:val="24"/>
          <w:szCs w:val="24"/>
        </w:rPr>
        <w:t xml:space="preserve">se arrogan competencia los juzgados de Marcos Juárez, y de </w:t>
      </w:r>
      <w:r w:rsidR="00B37364" w:rsidRPr="004D521B">
        <w:rPr>
          <w:sz w:val="24"/>
          <w:szCs w:val="24"/>
        </w:rPr>
        <w:t xml:space="preserve">Bell Ville. </w:t>
      </w:r>
      <w:r w:rsidR="0032343F" w:rsidRPr="004D521B">
        <w:rPr>
          <w:sz w:val="24"/>
          <w:szCs w:val="24"/>
        </w:rPr>
        <w:t xml:space="preserve"> </w:t>
      </w:r>
      <w:r w:rsidR="00B37364" w:rsidRPr="004D521B">
        <w:rPr>
          <w:sz w:val="24"/>
          <w:szCs w:val="24"/>
        </w:rPr>
        <w:t xml:space="preserve">Que el tema, no es una cuestión menor, </w:t>
      </w:r>
      <w:r w:rsidR="00C25C88" w:rsidRPr="004D521B">
        <w:rPr>
          <w:sz w:val="24"/>
          <w:szCs w:val="24"/>
        </w:rPr>
        <w:t xml:space="preserve">ya que </w:t>
      </w:r>
      <w:r w:rsidR="0032343F" w:rsidRPr="004D521B">
        <w:rPr>
          <w:sz w:val="24"/>
          <w:szCs w:val="24"/>
        </w:rPr>
        <w:t>ocasiona innumerables problemas</w:t>
      </w:r>
      <w:r w:rsidR="0097679C" w:rsidRPr="004D521B">
        <w:rPr>
          <w:sz w:val="24"/>
          <w:szCs w:val="24"/>
        </w:rPr>
        <w:t xml:space="preserve">, prestándose la situación para dilatar causas, provocar incidentes, </w:t>
      </w:r>
      <w:r w:rsidR="00C25C88" w:rsidRPr="004D521B">
        <w:rPr>
          <w:sz w:val="24"/>
          <w:szCs w:val="24"/>
        </w:rPr>
        <w:t>-</w:t>
      </w:r>
      <w:r w:rsidR="0097679C" w:rsidRPr="004D521B">
        <w:rPr>
          <w:sz w:val="24"/>
          <w:szCs w:val="24"/>
        </w:rPr>
        <w:t>que generan costas</w:t>
      </w:r>
      <w:r w:rsidR="00C25C88" w:rsidRPr="004D521B">
        <w:rPr>
          <w:sz w:val="24"/>
          <w:szCs w:val="24"/>
        </w:rPr>
        <w:t>-</w:t>
      </w:r>
      <w:r w:rsidR="0097679C" w:rsidRPr="004D521B">
        <w:rPr>
          <w:sz w:val="24"/>
          <w:szCs w:val="24"/>
        </w:rPr>
        <w:t>, pérdidas de tiempo de los justiciables, sus letrados y los tribunales intervinientes.</w:t>
      </w:r>
      <w:r w:rsidR="00B37364" w:rsidRPr="004D521B">
        <w:rPr>
          <w:sz w:val="24"/>
          <w:szCs w:val="24"/>
        </w:rPr>
        <w:t xml:space="preserve"> </w:t>
      </w:r>
    </w:p>
    <w:p w:rsidR="0097679C" w:rsidRPr="004D521B" w:rsidRDefault="0097679C" w:rsidP="0032343F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="00B5223A" w:rsidRPr="004D521B">
        <w:rPr>
          <w:b/>
          <w:sz w:val="24"/>
          <w:szCs w:val="24"/>
        </w:rPr>
        <w:t>II-</w:t>
      </w:r>
      <w:r w:rsidRPr="004D521B">
        <w:rPr>
          <w:sz w:val="24"/>
          <w:szCs w:val="24"/>
        </w:rPr>
        <w:t>Al respecto, tenemos un abanico de leyes, y precedentes jurisprudenciales, que se contradicen entre sí, y de los cuales no es segura su vigencia.</w:t>
      </w:r>
    </w:p>
    <w:p w:rsidR="0097679C" w:rsidRPr="004D521B" w:rsidRDefault="0097679C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="00B5223A" w:rsidRPr="004D521B">
        <w:rPr>
          <w:b/>
          <w:sz w:val="24"/>
          <w:szCs w:val="24"/>
        </w:rPr>
        <w:t>a)</w:t>
      </w:r>
      <w:r w:rsidR="00B5223A" w:rsidRPr="004D521B">
        <w:rPr>
          <w:sz w:val="24"/>
          <w:szCs w:val="24"/>
        </w:rPr>
        <w:t xml:space="preserve"> </w:t>
      </w:r>
      <w:r w:rsidRPr="004D521B">
        <w:rPr>
          <w:sz w:val="24"/>
          <w:szCs w:val="24"/>
        </w:rPr>
        <w:t xml:space="preserve">Así, por una parte, como primera medida, acudimos a la </w:t>
      </w:r>
      <w:r w:rsidRPr="004D521B">
        <w:rPr>
          <w:b/>
          <w:sz w:val="24"/>
          <w:szCs w:val="24"/>
        </w:rPr>
        <w:t>ley 8.000,</w:t>
      </w:r>
      <w:r w:rsidR="00F80CCE" w:rsidRPr="004D521B">
        <w:rPr>
          <w:b/>
          <w:sz w:val="24"/>
          <w:szCs w:val="24"/>
        </w:rPr>
        <w:t xml:space="preserve"> (y </w:t>
      </w:r>
      <w:proofErr w:type="spellStart"/>
      <w:r w:rsidR="00F80CCE" w:rsidRPr="004D521B">
        <w:rPr>
          <w:b/>
          <w:sz w:val="24"/>
          <w:szCs w:val="24"/>
        </w:rPr>
        <w:t>modif</w:t>
      </w:r>
      <w:proofErr w:type="spellEnd"/>
      <w:r w:rsidR="00F80CCE" w:rsidRPr="004D521B">
        <w:rPr>
          <w:b/>
          <w:sz w:val="24"/>
          <w:szCs w:val="24"/>
        </w:rPr>
        <w:t>.)</w:t>
      </w:r>
      <w:r w:rsidR="00F80CCE" w:rsidRPr="004D521B">
        <w:rPr>
          <w:sz w:val="24"/>
          <w:szCs w:val="24"/>
        </w:rPr>
        <w:t xml:space="preserve">, esto es el </w:t>
      </w:r>
      <w:r w:rsidRPr="004D521B">
        <w:rPr>
          <w:sz w:val="24"/>
          <w:szCs w:val="24"/>
          <w:u w:val="single"/>
        </w:rPr>
        <w:t>Mapa Judicial de Córdoba</w:t>
      </w:r>
      <w:r w:rsidR="00F80CCE" w:rsidRPr="004D521B">
        <w:rPr>
          <w:sz w:val="24"/>
          <w:szCs w:val="24"/>
        </w:rPr>
        <w:t>,</w:t>
      </w:r>
      <w:r w:rsidRPr="004D521B">
        <w:rPr>
          <w:sz w:val="24"/>
          <w:szCs w:val="24"/>
        </w:rPr>
        <w:t xml:space="preserve"> la cual </w:t>
      </w:r>
      <w:r w:rsidR="005C6B28" w:rsidRPr="004D521B">
        <w:rPr>
          <w:sz w:val="24"/>
          <w:szCs w:val="24"/>
        </w:rPr>
        <w:t>reza en su</w:t>
      </w:r>
      <w:r w:rsidRPr="004D521B">
        <w:rPr>
          <w:sz w:val="24"/>
          <w:szCs w:val="24"/>
        </w:rPr>
        <w:t xml:space="preserve"> </w:t>
      </w:r>
      <w:r w:rsidRPr="004D521B">
        <w:rPr>
          <w:b/>
          <w:sz w:val="24"/>
          <w:szCs w:val="24"/>
        </w:rPr>
        <w:t>Artículo 4</w:t>
      </w:r>
      <w:r w:rsidRPr="004D521B">
        <w:rPr>
          <w:b/>
          <w:sz w:val="24"/>
          <w:szCs w:val="24"/>
          <w:u w:val="single"/>
        </w:rPr>
        <w:t>°.-</w:t>
      </w:r>
      <w:r w:rsidRPr="004D521B">
        <w:rPr>
          <w:sz w:val="24"/>
          <w:szCs w:val="24"/>
          <w:u w:val="single"/>
        </w:rPr>
        <w:t xml:space="preserve"> </w:t>
      </w:r>
      <w:r w:rsidRPr="004D521B">
        <w:rPr>
          <w:i/>
          <w:sz w:val="24"/>
          <w:szCs w:val="24"/>
          <w:u w:val="single"/>
        </w:rPr>
        <w:t>La Tercera Circunscripción</w:t>
      </w:r>
      <w:r w:rsidRPr="004D521B">
        <w:rPr>
          <w:i/>
          <w:sz w:val="24"/>
          <w:szCs w:val="24"/>
        </w:rPr>
        <w:t xml:space="preserve"> Judicial tendrá su asiento en la Ciudad de </w:t>
      </w:r>
      <w:r w:rsidRPr="004D521B">
        <w:rPr>
          <w:b/>
          <w:i/>
          <w:sz w:val="24"/>
          <w:szCs w:val="24"/>
        </w:rPr>
        <w:t>Bell Ville</w:t>
      </w:r>
      <w:r w:rsidRPr="004D521B">
        <w:rPr>
          <w:i/>
          <w:sz w:val="24"/>
          <w:szCs w:val="24"/>
        </w:rPr>
        <w:t xml:space="preserve"> y comprenderá:</w:t>
      </w:r>
      <w:r w:rsidR="005C6B28" w:rsidRPr="004D521B">
        <w:rPr>
          <w:i/>
          <w:sz w:val="24"/>
          <w:szCs w:val="24"/>
        </w:rPr>
        <w:t xml:space="preserve"> </w:t>
      </w:r>
      <w:r w:rsidRPr="004D521B">
        <w:rPr>
          <w:b/>
          <w:i/>
          <w:sz w:val="24"/>
          <w:szCs w:val="24"/>
        </w:rPr>
        <w:t>1)</w:t>
      </w:r>
      <w:r w:rsidRPr="004D521B">
        <w:rPr>
          <w:i/>
          <w:sz w:val="24"/>
          <w:szCs w:val="24"/>
        </w:rPr>
        <w:t xml:space="preserve"> Departamento Unión, excepto la Pedanía Lobo y los radios municipales de Alto Alegre y Ana </w:t>
      </w:r>
      <w:proofErr w:type="spellStart"/>
      <w:r w:rsidRPr="004D521B">
        <w:rPr>
          <w:i/>
          <w:sz w:val="24"/>
          <w:szCs w:val="24"/>
        </w:rPr>
        <w:lastRenderedPageBreak/>
        <w:t>Zumarán</w:t>
      </w:r>
      <w:proofErr w:type="spellEnd"/>
      <w:r w:rsidRPr="004D521B">
        <w:rPr>
          <w:i/>
          <w:sz w:val="24"/>
          <w:szCs w:val="24"/>
        </w:rPr>
        <w:t>, de la Pedanía Ballesteros.</w:t>
      </w:r>
      <w:r w:rsidR="005C6B28" w:rsidRPr="004D521B">
        <w:rPr>
          <w:i/>
          <w:sz w:val="24"/>
          <w:szCs w:val="24"/>
        </w:rPr>
        <w:t xml:space="preserve"> </w:t>
      </w:r>
      <w:r w:rsidRPr="004D521B">
        <w:rPr>
          <w:b/>
          <w:i/>
          <w:sz w:val="24"/>
          <w:szCs w:val="24"/>
        </w:rPr>
        <w:t>2)</w:t>
      </w:r>
      <w:r w:rsidRPr="004D521B">
        <w:rPr>
          <w:i/>
          <w:sz w:val="24"/>
          <w:szCs w:val="24"/>
        </w:rPr>
        <w:t xml:space="preserve"> Departamento Marcos Juárez, excepto la Pedanía Las Tunas.</w:t>
      </w:r>
      <w:r w:rsidR="00322B86" w:rsidRPr="004D521B">
        <w:rPr>
          <w:i/>
          <w:sz w:val="24"/>
          <w:szCs w:val="24"/>
        </w:rPr>
        <w:t xml:space="preserve"> </w:t>
      </w:r>
    </w:p>
    <w:p w:rsidR="00105CCB" w:rsidRPr="004D521B" w:rsidRDefault="00322B86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i/>
          <w:sz w:val="24"/>
          <w:szCs w:val="24"/>
        </w:rPr>
        <w:tab/>
      </w:r>
      <w:r w:rsidRPr="004D521B">
        <w:rPr>
          <w:i/>
          <w:sz w:val="24"/>
          <w:szCs w:val="24"/>
        </w:rPr>
        <w:tab/>
      </w:r>
      <w:r w:rsidRPr="004D521B">
        <w:rPr>
          <w:i/>
          <w:sz w:val="24"/>
          <w:szCs w:val="24"/>
        </w:rPr>
        <w:tab/>
      </w:r>
      <w:r w:rsidR="00B5223A" w:rsidRPr="004D521B">
        <w:rPr>
          <w:b/>
          <w:sz w:val="24"/>
          <w:szCs w:val="24"/>
        </w:rPr>
        <w:t>b)</w:t>
      </w:r>
      <w:r w:rsidR="00B5223A" w:rsidRPr="004D521B">
        <w:rPr>
          <w:sz w:val="24"/>
          <w:szCs w:val="24"/>
        </w:rPr>
        <w:t xml:space="preserve"> </w:t>
      </w:r>
      <w:r w:rsidRPr="004D521B">
        <w:rPr>
          <w:sz w:val="24"/>
          <w:szCs w:val="24"/>
        </w:rPr>
        <w:t xml:space="preserve">Por otra parte, existe la teoría, basada en </w:t>
      </w:r>
      <w:r w:rsidRPr="004D521B">
        <w:rPr>
          <w:b/>
          <w:sz w:val="24"/>
          <w:szCs w:val="24"/>
        </w:rPr>
        <w:t xml:space="preserve">fallos de las Cámaras de ambas </w:t>
      </w:r>
      <w:r w:rsidR="00FA56B9" w:rsidRPr="004D521B">
        <w:rPr>
          <w:b/>
          <w:sz w:val="24"/>
          <w:szCs w:val="24"/>
        </w:rPr>
        <w:t>Ciudades</w:t>
      </w:r>
      <w:r w:rsidRPr="004D521B">
        <w:rPr>
          <w:b/>
          <w:sz w:val="24"/>
          <w:szCs w:val="24"/>
        </w:rPr>
        <w:t xml:space="preserve"> (Bell Ville, y Marcos Juárez)</w:t>
      </w:r>
      <w:r w:rsidRPr="004D521B">
        <w:rPr>
          <w:sz w:val="24"/>
          <w:szCs w:val="24"/>
        </w:rPr>
        <w:t xml:space="preserve">, que considera, que la localidad de </w:t>
      </w:r>
      <w:proofErr w:type="spellStart"/>
      <w:r w:rsidRPr="004D521B">
        <w:rPr>
          <w:sz w:val="24"/>
          <w:szCs w:val="24"/>
        </w:rPr>
        <w:t>Noetinger</w:t>
      </w:r>
      <w:proofErr w:type="spellEnd"/>
      <w:r w:rsidRPr="004D521B">
        <w:rPr>
          <w:sz w:val="24"/>
          <w:szCs w:val="24"/>
        </w:rPr>
        <w:t xml:space="preserve">, pertenece a dos departamentos, esto es: Unión y Marcos Juárez, encontrándose dividida en 2, a </w:t>
      </w:r>
      <w:r w:rsidRPr="004D521B">
        <w:rPr>
          <w:b/>
          <w:sz w:val="24"/>
          <w:szCs w:val="24"/>
        </w:rPr>
        <w:t>partir de la Av. Centenario</w:t>
      </w:r>
      <w:r w:rsidRPr="004D521B">
        <w:rPr>
          <w:sz w:val="24"/>
          <w:szCs w:val="24"/>
        </w:rPr>
        <w:t xml:space="preserve">, que corre de N a S, correspondiendo </w:t>
      </w:r>
      <w:r w:rsidRPr="004D521B">
        <w:rPr>
          <w:b/>
          <w:sz w:val="24"/>
          <w:szCs w:val="24"/>
        </w:rPr>
        <w:t>al Este</w:t>
      </w:r>
      <w:r w:rsidRPr="004D521B">
        <w:rPr>
          <w:sz w:val="24"/>
          <w:szCs w:val="24"/>
        </w:rPr>
        <w:t xml:space="preserve"> de la misma a Dto. Marcos Juárez (y por ende Tribunales de Marcos Juárez), y </w:t>
      </w:r>
      <w:r w:rsidRPr="004D521B">
        <w:rPr>
          <w:b/>
          <w:sz w:val="24"/>
          <w:szCs w:val="24"/>
        </w:rPr>
        <w:t>al Oeste</w:t>
      </w:r>
      <w:r w:rsidRPr="004D521B">
        <w:rPr>
          <w:sz w:val="24"/>
          <w:szCs w:val="24"/>
        </w:rPr>
        <w:t xml:space="preserve"> de la misma, Dto. Unión, y por ende Tribunales de Bell Ville.</w:t>
      </w:r>
      <w:r w:rsidR="00F80CCE" w:rsidRPr="004D521B">
        <w:rPr>
          <w:i/>
          <w:sz w:val="24"/>
          <w:szCs w:val="24"/>
        </w:rPr>
        <w:tab/>
      </w:r>
      <w:r w:rsidRPr="004D521B">
        <w:rPr>
          <w:sz w:val="24"/>
          <w:szCs w:val="24"/>
        </w:rPr>
        <w:t xml:space="preserve"> </w:t>
      </w:r>
      <w:r w:rsidR="00105CCB" w:rsidRPr="004D521B">
        <w:rPr>
          <w:sz w:val="24"/>
          <w:szCs w:val="24"/>
        </w:rPr>
        <w:t>(</w:t>
      </w:r>
      <w:proofErr w:type="spellStart"/>
      <w:r w:rsidR="00105CCB" w:rsidRPr="004D521B">
        <w:rPr>
          <w:b/>
          <w:sz w:val="24"/>
          <w:szCs w:val="24"/>
        </w:rPr>
        <w:t>Tayagui</w:t>
      </w:r>
      <w:proofErr w:type="spellEnd"/>
      <w:r w:rsidR="00105CCB" w:rsidRPr="004D521B">
        <w:rPr>
          <w:b/>
          <w:sz w:val="24"/>
          <w:szCs w:val="24"/>
        </w:rPr>
        <w:t xml:space="preserve"> </w:t>
      </w:r>
      <w:proofErr w:type="spellStart"/>
      <w:r w:rsidR="00105CCB" w:rsidRPr="004D521B">
        <w:rPr>
          <w:b/>
          <w:sz w:val="24"/>
          <w:szCs w:val="24"/>
        </w:rPr>
        <w:t>Lopez</w:t>
      </w:r>
      <w:proofErr w:type="spellEnd"/>
      <w:r w:rsidR="00105CCB" w:rsidRPr="004D521B">
        <w:rPr>
          <w:b/>
          <w:sz w:val="24"/>
          <w:szCs w:val="24"/>
        </w:rPr>
        <w:t>, Emilio c/Trento SA-Ord. Apelación</w:t>
      </w:r>
      <w:r w:rsidR="00105CCB" w:rsidRPr="004D521B">
        <w:rPr>
          <w:sz w:val="24"/>
          <w:szCs w:val="24"/>
        </w:rPr>
        <w:t xml:space="preserve">. </w:t>
      </w:r>
      <w:proofErr w:type="spellStart"/>
      <w:r w:rsidR="00105CCB" w:rsidRPr="004D521B">
        <w:rPr>
          <w:sz w:val="24"/>
          <w:szCs w:val="24"/>
        </w:rPr>
        <w:t>Cám</w:t>
      </w:r>
      <w:proofErr w:type="spellEnd"/>
      <w:r w:rsidR="00105CCB" w:rsidRPr="004D521B">
        <w:rPr>
          <w:sz w:val="24"/>
          <w:szCs w:val="24"/>
        </w:rPr>
        <w:t xml:space="preserve">. M. </w:t>
      </w:r>
      <w:proofErr w:type="spellStart"/>
      <w:r w:rsidR="00105CCB" w:rsidRPr="004D521B">
        <w:rPr>
          <w:sz w:val="24"/>
          <w:szCs w:val="24"/>
        </w:rPr>
        <w:t>Juarez</w:t>
      </w:r>
      <w:proofErr w:type="spellEnd"/>
      <w:r w:rsidR="00105CCB" w:rsidRPr="004D521B">
        <w:rPr>
          <w:sz w:val="24"/>
          <w:szCs w:val="24"/>
        </w:rPr>
        <w:t xml:space="preserve"> Auto Nro. 48 del 17-6-2009; “</w:t>
      </w:r>
      <w:proofErr w:type="spellStart"/>
      <w:r w:rsidR="00105CCB" w:rsidRPr="004D521B">
        <w:rPr>
          <w:b/>
          <w:sz w:val="24"/>
          <w:szCs w:val="24"/>
        </w:rPr>
        <w:t>Albertengo</w:t>
      </w:r>
      <w:proofErr w:type="spellEnd"/>
      <w:r w:rsidR="00105CCB" w:rsidRPr="004D521B">
        <w:rPr>
          <w:b/>
          <w:sz w:val="24"/>
          <w:szCs w:val="24"/>
        </w:rPr>
        <w:t xml:space="preserve"> </w:t>
      </w:r>
      <w:proofErr w:type="spellStart"/>
      <w:r w:rsidR="00105CCB" w:rsidRPr="004D521B">
        <w:rPr>
          <w:b/>
          <w:sz w:val="24"/>
          <w:szCs w:val="24"/>
        </w:rPr>
        <w:t>Edel</w:t>
      </w:r>
      <w:proofErr w:type="spellEnd"/>
      <w:r w:rsidR="00105CCB" w:rsidRPr="004D521B">
        <w:rPr>
          <w:b/>
          <w:sz w:val="24"/>
          <w:szCs w:val="24"/>
        </w:rPr>
        <w:t xml:space="preserve"> c/Consorcio Caminero </w:t>
      </w:r>
      <w:proofErr w:type="spellStart"/>
      <w:r w:rsidR="00105CCB" w:rsidRPr="004D521B">
        <w:rPr>
          <w:b/>
          <w:sz w:val="24"/>
          <w:szCs w:val="24"/>
        </w:rPr>
        <w:t>Noetigner</w:t>
      </w:r>
      <w:proofErr w:type="spellEnd"/>
      <w:r w:rsidR="00105CCB" w:rsidRPr="004D521B">
        <w:rPr>
          <w:b/>
          <w:sz w:val="24"/>
          <w:szCs w:val="24"/>
        </w:rPr>
        <w:t>-Laboral-Apelación</w:t>
      </w:r>
      <w:r w:rsidR="00105CCB" w:rsidRPr="004D521B">
        <w:rPr>
          <w:sz w:val="24"/>
          <w:szCs w:val="24"/>
        </w:rPr>
        <w:t xml:space="preserve">” Auto Nro. 24; 17-3-1997 </w:t>
      </w:r>
      <w:proofErr w:type="spellStart"/>
      <w:r w:rsidR="00105CCB" w:rsidRPr="004D521B">
        <w:rPr>
          <w:sz w:val="24"/>
          <w:szCs w:val="24"/>
        </w:rPr>
        <w:t>Cám</w:t>
      </w:r>
      <w:proofErr w:type="spellEnd"/>
      <w:r w:rsidR="00105CCB" w:rsidRPr="004D521B">
        <w:rPr>
          <w:sz w:val="24"/>
          <w:szCs w:val="24"/>
        </w:rPr>
        <w:t xml:space="preserve">. </w:t>
      </w:r>
      <w:proofErr w:type="spellStart"/>
      <w:r w:rsidR="00105CCB" w:rsidRPr="004D521B">
        <w:rPr>
          <w:sz w:val="24"/>
          <w:szCs w:val="24"/>
        </w:rPr>
        <w:t>Lab</w:t>
      </w:r>
      <w:proofErr w:type="spellEnd"/>
      <w:r w:rsidR="00105CCB" w:rsidRPr="004D521B">
        <w:rPr>
          <w:sz w:val="24"/>
          <w:szCs w:val="24"/>
        </w:rPr>
        <w:t>. Bell Ville). Acompañamos copia.</w:t>
      </w:r>
    </w:p>
    <w:p w:rsidR="00322B86" w:rsidRPr="004D521B" w:rsidRDefault="00105CCB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 xml:space="preserve">                                  </w:t>
      </w:r>
      <w:r w:rsidR="00322B86" w:rsidRPr="004D521B">
        <w:rPr>
          <w:sz w:val="24"/>
          <w:szCs w:val="24"/>
        </w:rPr>
        <w:t xml:space="preserve">Que semejante despropósito, tendría su fundamento, según surge de los fallos, en una </w:t>
      </w:r>
      <w:r w:rsidR="00322B86" w:rsidRPr="004D521B">
        <w:rPr>
          <w:b/>
          <w:sz w:val="24"/>
          <w:szCs w:val="24"/>
        </w:rPr>
        <w:t>ley Nro.  1117</w:t>
      </w:r>
      <w:r w:rsidR="00322B86" w:rsidRPr="004D521B">
        <w:rPr>
          <w:sz w:val="24"/>
          <w:szCs w:val="24"/>
        </w:rPr>
        <w:t>, del 12-11-</w:t>
      </w:r>
      <w:r w:rsidR="00322B86" w:rsidRPr="004D521B">
        <w:rPr>
          <w:b/>
          <w:sz w:val="24"/>
          <w:szCs w:val="24"/>
        </w:rPr>
        <w:t>1888</w:t>
      </w:r>
      <w:r w:rsidR="00322B86" w:rsidRPr="004D521B">
        <w:rPr>
          <w:sz w:val="24"/>
          <w:szCs w:val="24"/>
        </w:rPr>
        <w:t>.</w:t>
      </w:r>
      <w:r w:rsidR="00BC5CF3" w:rsidRPr="004D521B">
        <w:rPr>
          <w:sz w:val="24"/>
          <w:szCs w:val="24"/>
        </w:rPr>
        <w:t xml:space="preserve"> Dicha ley, es la que crea el Dto. Marcos Juárez (Dividió en dos partes el Dto. Unión), y en su artículo 1, establece un límite, </w:t>
      </w:r>
      <w:r w:rsidR="006373A7" w:rsidRPr="004D521B">
        <w:rPr>
          <w:sz w:val="24"/>
          <w:szCs w:val="24"/>
        </w:rPr>
        <w:t xml:space="preserve">a partir de “suertes” pero </w:t>
      </w:r>
      <w:r w:rsidR="00BC5CF3" w:rsidRPr="004D521B">
        <w:rPr>
          <w:sz w:val="24"/>
          <w:szCs w:val="24"/>
        </w:rPr>
        <w:t xml:space="preserve">que en modo alguno habla de la Av. Centenario, </w:t>
      </w:r>
      <w:r w:rsidR="006373A7" w:rsidRPr="004D521B">
        <w:rPr>
          <w:sz w:val="24"/>
          <w:szCs w:val="24"/>
        </w:rPr>
        <w:t>tampoco s</w:t>
      </w:r>
      <w:r w:rsidR="00BC5CF3" w:rsidRPr="004D521B">
        <w:rPr>
          <w:sz w:val="24"/>
          <w:szCs w:val="24"/>
        </w:rPr>
        <w:t>i siquiera</w:t>
      </w:r>
      <w:r w:rsidR="006373A7" w:rsidRPr="004D521B">
        <w:rPr>
          <w:sz w:val="24"/>
          <w:szCs w:val="24"/>
        </w:rPr>
        <w:t>,</w:t>
      </w:r>
      <w:r w:rsidR="00BC5CF3" w:rsidRPr="004D521B">
        <w:rPr>
          <w:sz w:val="24"/>
          <w:szCs w:val="24"/>
        </w:rPr>
        <w:t xml:space="preserve"> se menciona la localidad de </w:t>
      </w:r>
      <w:proofErr w:type="spellStart"/>
      <w:r w:rsidR="00BC5CF3" w:rsidRPr="004D521B">
        <w:rPr>
          <w:sz w:val="24"/>
          <w:szCs w:val="24"/>
        </w:rPr>
        <w:t>Noetinger</w:t>
      </w:r>
      <w:proofErr w:type="spellEnd"/>
      <w:r w:rsidR="006373A7" w:rsidRPr="004D521B">
        <w:rPr>
          <w:sz w:val="24"/>
          <w:szCs w:val="24"/>
        </w:rPr>
        <w:t>, las cuales probablemente aún no existían</w:t>
      </w:r>
      <w:r w:rsidR="00F81CE3" w:rsidRPr="004D521B">
        <w:rPr>
          <w:sz w:val="24"/>
          <w:szCs w:val="24"/>
        </w:rPr>
        <w:t xml:space="preserve"> a esa fecha</w:t>
      </w:r>
      <w:r w:rsidR="006373A7" w:rsidRPr="004D521B">
        <w:rPr>
          <w:sz w:val="24"/>
          <w:szCs w:val="24"/>
        </w:rPr>
        <w:t xml:space="preserve">. Que si bien dicha ley es de dudosa vigencia, atento estaríamos ante una letra muerta, </w:t>
      </w:r>
      <w:r w:rsidR="00852C5B" w:rsidRPr="004D521B">
        <w:rPr>
          <w:sz w:val="24"/>
          <w:szCs w:val="24"/>
        </w:rPr>
        <w:t xml:space="preserve">ya que la situación geo política ha cambiado; </w:t>
      </w:r>
      <w:r w:rsidR="006373A7" w:rsidRPr="004D521B">
        <w:rPr>
          <w:sz w:val="24"/>
          <w:szCs w:val="24"/>
        </w:rPr>
        <w:t xml:space="preserve">en sus últimos arts. (6), da la posibilidad al P.E. para reglamentarla a los fines de la ejecución de </w:t>
      </w:r>
      <w:r w:rsidR="008867B3" w:rsidRPr="004D521B">
        <w:rPr>
          <w:sz w:val="24"/>
          <w:szCs w:val="24"/>
        </w:rPr>
        <w:t>la misma</w:t>
      </w:r>
      <w:r w:rsidR="006373A7" w:rsidRPr="004D521B">
        <w:rPr>
          <w:sz w:val="24"/>
          <w:szCs w:val="24"/>
        </w:rPr>
        <w:t>.</w:t>
      </w:r>
      <w:r w:rsidR="00FD2A2A" w:rsidRPr="004D521B">
        <w:rPr>
          <w:sz w:val="24"/>
          <w:szCs w:val="24"/>
        </w:rPr>
        <w:t xml:space="preserve"> Acompañamos copia de la ley.</w:t>
      </w:r>
    </w:p>
    <w:p w:rsidR="001133A7" w:rsidRPr="004D521B" w:rsidRDefault="006373A7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="00B5223A" w:rsidRPr="004D521B">
        <w:rPr>
          <w:b/>
          <w:sz w:val="24"/>
          <w:szCs w:val="24"/>
        </w:rPr>
        <w:t>c)</w:t>
      </w:r>
      <w:r w:rsidR="00B5223A" w:rsidRPr="004D521B">
        <w:rPr>
          <w:sz w:val="24"/>
          <w:szCs w:val="24"/>
        </w:rPr>
        <w:t xml:space="preserve"> </w:t>
      </w:r>
      <w:r w:rsidRPr="004D521B">
        <w:rPr>
          <w:sz w:val="24"/>
          <w:szCs w:val="24"/>
        </w:rPr>
        <w:t xml:space="preserve">Ante esta situación, </w:t>
      </w:r>
      <w:r w:rsidR="00F80CCE" w:rsidRPr="004D521B">
        <w:rPr>
          <w:sz w:val="24"/>
          <w:szCs w:val="24"/>
        </w:rPr>
        <w:t xml:space="preserve">consultada la </w:t>
      </w:r>
      <w:r w:rsidR="00F80CCE" w:rsidRPr="004D521B">
        <w:rPr>
          <w:b/>
          <w:sz w:val="24"/>
          <w:szCs w:val="24"/>
        </w:rPr>
        <w:t xml:space="preserve">Dirección de Catastro </w:t>
      </w:r>
      <w:r w:rsidR="00F80CCE" w:rsidRPr="004D521B">
        <w:rPr>
          <w:sz w:val="24"/>
          <w:szCs w:val="24"/>
        </w:rPr>
        <w:t xml:space="preserve">de la Provincia, </w:t>
      </w:r>
      <w:r w:rsidRPr="004D521B">
        <w:rPr>
          <w:sz w:val="24"/>
          <w:szCs w:val="24"/>
        </w:rPr>
        <w:t xml:space="preserve">que es quien </w:t>
      </w:r>
      <w:r w:rsidR="008867B3" w:rsidRPr="004D521B">
        <w:rPr>
          <w:sz w:val="24"/>
          <w:szCs w:val="24"/>
        </w:rPr>
        <w:t xml:space="preserve">debe </w:t>
      </w:r>
      <w:r w:rsidR="003A3197" w:rsidRPr="004D521B">
        <w:rPr>
          <w:sz w:val="24"/>
          <w:szCs w:val="24"/>
        </w:rPr>
        <w:t xml:space="preserve">ilustrar </w:t>
      </w:r>
      <w:r w:rsidR="008867B3" w:rsidRPr="004D521B">
        <w:rPr>
          <w:sz w:val="24"/>
          <w:szCs w:val="24"/>
        </w:rPr>
        <w:t>sobre</w:t>
      </w:r>
      <w:r w:rsidRPr="004D521B">
        <w:rPr>
          <w:sz w:val="24"/>
          <w:szCs w:val="24"/>
        </w:rPr>
        <w:t xml:space="preserve"> los límites de los departamentos, é</w:t>
      </w:r>
      <w:r w:rsidR="00F80CCE" w:rsidRPr="004D521B">
        <w:rPr>
          <w:sz w:val="24"/>
          <w:szCs w:val="24"/>
        </w:rPr>
        <w:t xml:space="preserve">sta nos ha informado, </w:t>
      </w:r>
      <w:r w:rsidR="003A3197" w:rsidRPr="004D521B">
        <w:rPr>
          <w:sz w:val="24"/>
          <w:szCs w:val="24"/>
        </w:rPr>
        <w:t xml:space="preserve">(en mayo de 2018) </w:t>
      </w:r>
      <w:r w:rsidR="00F80CCE" w:rsidRPr="004D521B">
        <w:rPr>
          <w:sz w:val="24"/>
          <w:szCs w:val="24"/>
        </w:rPr>
        <w:t xml:space="preserve">que la localidad de </w:t>
      </w:r>
      <w:proofErr w:type="spellStart"/>
      <w:r w:rsidR="00F80CCE" w:rsidRPr="004D521B">
        <w:rPr>
          <w:sz w:val="24"/>
          <w:szCs w:val="24"/>
        </w:rPr>
        <w:t>Noetinger</w:t>
      </w:r>
      <w:proofErr w:type="spellEnd"/>
      <w:r w:rsidR="00F80CCE" w:rsidRPr="004D521B">
        <w:rPr>
          <w:sz w:val="24"/>
          <w:szCs w:val="24"/>
        </w:rPr>
        <w:t>, corresponde</w:t>
      </w:r>
      <w:r w:rsidRPr="004D521B">
        <w:rPr>
          <w:sz w:val="24"/>
          <w:szCs w:val="24"/>
        </w:rPr>
        <w:t xml:space="preserve"> (por entero)</w:t>
      </w:r>
      <w:r w:rsidR="00F80CCE" w:rsidRPr="004D521B">
        <w:rPr>
          <w:sz w:val="24"/>
          <w:szCs w:val="24"/>
        </w:rPr>
        <w:t xml:space="preserve"> al </w:t>
      </w:r>
      <w:proofErr w:type="spellStart"/>
      <w:r w:rsidR="00F80CCE" w:rsidRPr="004D521B">
        <w:rPr>
          <w:b/>
          <w:sz w:val="24"/>
          <w:szCs w:val="24"/>
        </w:rPr>
        <w:t>Dto</w:t>
      </w:r>
      <w:proofErr w:type="spellEnd"/>
      <w:r w:rsidR="00F80CCE" w:rsidRPr="004D521B">
        <w:rPr>
          <w:b/>
          <w:sz w:val="24"/>
          <w:szCs w:val="24"/>
        </w:rPr>
        <w:t xml:space="preserve"> UNION,</w:t>
      </w:r>
      <w:r w:rsidR="00F80CCE" w:rsidRPr="004D521B">
        <w:rPr>
          <w:sz w:val="24"/>
          <w:szCs w:val="24"/>
        </w:rPr>
        <w:t xml:space="preserve"> Pedanía </w:t>
      </w:r>
      <w:proofErr w:type="spellStart"/>
      <w:r w:rsidR="00F80CCE" w:rsidRPr="004D521B">
        <w:rPr>
          <w:sz w:val="24"/>
          <w:szCs w:val="24"/>
        </w:rPr>
        <w:t>Litín</w:t>
      </w:r>
      <w:proofErr w:type="spellEnd"/>
      <w:r w:rsidR="00F80CCE" w:rsidRPr="004D521B">
        <w:rPr>
          <w:sz w:val="24"/>
          <w:szCs w:val="24"/>
        </w:rPr>
        <w:t xml:space="preserve">, según </w:t>
      </w:r>
      <w:r w:rsidR="00F80CCE" w:rsidRPr="004D521B">
        <w:rPr>
          <w:b/>
          <w:sz w:val="24"/>
          <w:szCs w:val="24"/>
        </w:rPr>
        <w:t>decreto Nº 16852</w:t>
      </w:r>
      <w:r w:rsidR="00F80CCE" w:rsidRPr="004D521B">
        <w:rPr>
          <w:sz w:val="24"/>
          <w:szCs w:val="24"/>
        </w:rPr>
        <w:t xml:space="preserve">, del 6 de Septiembre de </w:t>
      </w:r>
      <w:r w:rsidR="00F80CCE" w:rsidRPr="004D521B">
        <w:rPr>
          <w:b/>
          <w:sz w:val="24"/>
          <w:szCs w:val="24"/>
        </w:rPr>
        <w:t>1926</w:t>
      </w:r>
      <w:r w:rsidR="00F80CCE" w:rsidRPr="004D521B">
        <w:rPr>
          <w:sz w:val="24"/>
          <w:szCs w:val="24"/>
        </w:rPr>
        <w:t xml:space="preserve">.  </w:t>
      </w:r>
      <w:r w:rsidRPr="004D521B">
        <w:rPr>
          <w:sz w:val="24"/>
          <w:szCs w:val="24"/>
        </w:rPr>
        <w:t xml:space="preserve">Si bien, es un decreto muy antiguo, es posterior al año 1888, por lo cual, modificaría o derogaría a la norma anterior. Si bien la norma anterior es ley (rango superior)  y la posterior es decreto (rango inferior), el art. 6to. </w:t>
      </w:r>
      <w:proofErr w:type="gramStart"/>
      <w:r w:rsidRPr="004D521B">
        <w:rPr>
          <w:sz w:val="24"/>
          <w:szCs w:val="24"/>
        </w:rPr>
        <w:t>de</w:t>
      </w:r>
      <w:proofErr w:type="gramEnd"/>
      <w:r w:rsidRPr="004D521B">
        <w:rPr>
          <w:sz w:val="24"/>
          <w:szCs w:val="24"/>
        </w:rPr>
        <w:t xml:space="preserve"> la primera, habilitaría esta modificación. </w:t>
      </w:r>
    </w:p>
    <w:p w:rsidR="00F80CCE" w:rsidRPr="004D521B" w:rsidRDefault="001133A7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 xml:space="preserve">                                     Que i</w:t>
      </w:r>
      <w:r w:rsidR="006373A7" w:rsidRPr="004D521B">
        <w:rPr>
          <w:sz w:val="24"/>
          <w:szCs w:val="24"/>
        </w:rPr>
        <w:t xml:space="preserve">ncluso, en el mismo texto del decreto, se describe la </w:t>
      </w:r>
      <w:r w:rsidR="006373A7" w:rsidRPr="004D521B">
        <w:rPr>
          <w:b/>
          <w:sz w:val="24"/>
          <w:szCs w:val="24"/>
        </w:rPr>
        <w:t>necesidad de la modificación;</w:t>
      </w:r>
      <w:r w:rsidR="006373A7" w:rsidRPr="004D521B">
        <w:rPr>
          <w:sz w:val="24"/>
          <w:szCs w:val="24"/>
        </w:rPr>
        <w:t xml:space="preserve"> a saber: </w:t>
      </w:r>
      <w:r w:rsidR="006373A7" w:rsidRPr="004D521B">
        <w:rPr>
          <w:i/>
          <w:sz w:val="24"/>
          <w:szCs w:val="24"/>
        </w:rPr>
        <w:t xml:space="preserve">“CONSIDERANDO: Que es de manifiesta conveniencia aclarar los límites del pueblo de </w:t>
      </w:r>
      <w:proofErr w:type="spellStart"/>
      <w:r w:rsidR="006373A7" w:rsidRPr="004D521B">
        <w:rPr>
          <w:i/>
          <w:sz w:val="24"/>
          <w:szCs w:val="24"/>
        </w:rPr>
        <w:t>Noetinger</w:t>
      </w:r>
      <w:proofErr w:type="spellEnd"/>
      <w:r w:rsidR="006373A7" w:rsidRPr="004D521B">
        <w:rPr>
          <w:i/>
          <w:sz w:val="24"/>
          <w:szCs w:val="24"/>
        </w:rPr>
        <w:t xml:space="preserve">, que por una </w:t>
      </w:r>
      <w:r w:rsidR="006373A7" w:rsidRPr="004D521B">
        <w:rPr>
          <w:b/>
          <w:i/>
          <w:sz w:val="24"/>
          <w:szCs w:val="24"/>
        </w:rPr>
        <w:t>errónea interpretación</w:t>
      </w:r>
      <w:r w:rsidR="006373A7" w:rsidRPr="004D521B">
        <w:rPr>
          <w:i/>
          <w:sz w:val="24"/>
          <w:szCs w:val="24"/>
        </w:rPr>
        <w:t xml:space="preserve"> se encuentra dividido entre los </w:t>
      </w:r>
      <w:r w:rsidR="006373A7" w:rsidRPr="004D521B">
        <w:rPr>
          <w:i/>
          <w:sz w:val="24"/>
          <w:szCs w:val="24"/>
        </w:rPr>
        <w:lastRenderedPageBreak/>
        <w:t>departamentos Unión y Marcos Juárez; Que esa división importa la coexistencia, en un municipio reducido, de dos juzgados de paz legos, uno de ellos</w:t>
      </w:r>
      <w:r w:rsidRPr="004D521B">
        <w:rPr>
          <w:i/>
          <w:sz w:val="24"/>
          <w:szCs w:val="24"/>
        </w:rPr>
        <w:t xml:space="preserve"> con residencia en </w:t>
      </w:r>
      <w:proofErr w:type="spellStart"/>
      <w:r w:rsidRPr="004D521B">
        <w:rPr>
          <w:i/>
          <w:sz w:val="24"/>
          <w:szCs w:val="24"/>
        </w:rPr>
        <w:t>Saira</w:t>
      </w:r>
      <w:proofErr w:type="spellEnd"/>
      <w:r w:rsidRPr="004D521B">
        <w:rPr>
          <w:i/>
          <w:sz w:val="24"/>
          <w:szCs w:val="24"/>
        </w:rPr>
        <w:t>, a má</w:t>
      </w:r>
      <w:r w:rsidR="0046551F" w:rsidRPr="004D521B">
        <w:rPr>
          <w:i/>
          <w:sz w:val="24"/>
          <w:szCs w:val="24"/>
        </w:rPr>
        <w:t xml:space="preserve">s de 20km, y de dos autoridades policiales autónomas, subordinadas a distintos superiores, lo cual </w:t>
      </w:r>
      <w:r w:rsidR="0046551F" w:rsidRPr="004D521B">
        <w:rPr>
          <w:b/>
          <w:i/>
          <w:sz w:val="24"/>
          <w:szCs w:val="24"/>
        </w:rPr>
        <w:t>entorpece la rápida administración de justicia y el eficaz servicio de policía;</w:t>
      </w:r>
      <w:r w:rsidR="0046551F" w:rsidRPr="004D521B">
        <w:rPr>
          <w:i/>
          <w:sz w:val="24"/>
          <w:szCs w:val="24"/>
        </w:rPr>
        <w:t xml:space="preserve"> </w:t>
      </w:r>
      <w:r w:rsidRPr="004D521B">
        <w:rPr>
          <w:i/>
          <w:sz w:val="24"/>
          <w:szCs w:val="24"/>
        </w:rPr>
        <w:t>Que el cementerio y la Iglesia…la masa principal de la población y de las co</w:t>
      </w:r>
      <w:r w:rsidR="00FC5696" w:rsidRPr="004D521B">
        <w:rPr>
          <w:i/>
          <w:sz w:val="24"/>
          <w:szCs w:val="24"/>
        </w:rPr>
        <w:t>n</w:t>
      </w:r>
      <w:r w:rsidRPr="004D521B">
        <w:rPr>
          <w:i/>
          <w:sz w:val="24"/>
          <w:szCs w:val="24"/>
        </w:rPr>
        <w:t xml:space="preserve">strucciones, la estación del F.C. y terrenos donados para la escuela, y edificios públicos administrativos se encuentran en la actualidad dentro del dto. UNION…. El Gobernador de la </w:t>
      </w:r>
      <w:proofErr w:type="spellStart"/>
      <w:r w:rsidRPr="004D521B">
        <w:rPr>
          <w:i/>
          <w:sz w:val="24"/>
          <w:szCs w:val="24"/>
        </w:rPr>
        <w:t>Pcia</w:t>
      </w:r>
      <w:proofErr w:type="spellEnd"/>
      <w:r w:rsidRPr="004D521B">
        <w:rPr>
          <w:i/>
          <w:sz w:val="24"/>
          <w:szCs w:val="24"/>
        </w:rPr>
        <w:t>. DECRETA</w:t>
      </w:r>
      <w:proofErr w:type="gramStart"/>
      <w:r w:rsidRPr="004D521B">
        <w:rPr>
          <w:i/>
          <w:sz w:val="24"/>
          <w:szCs w:val="24"/>
        </w:rPr>
        <w:t xml:space="preserve">:  </w:t>
      </w:r>
      <w:r w:rsidRPr="004D521B">
        <w:rPr>
          <w:i/>
          <w:sz w:val="24"/>
          <w:szCs w:val="24"/>
          <w:u w:val="single"/>
        </w:rPr>
        <w:t>Art</w:t>
      </w:r>
      <w:proofErr w:type="gramEnd"/>
      <w:r w:rsidRPr="004D521B">
        <w:rPr>
          <w:i/>
          <w:sz w:val="24"/>
          <w:szCs w:val="24"/>
          <w:u w:val="single"/>
        </w:rPr>
        <w:t>. 1º</w:t>
      </w:r>
      <w:r w:rsidRPr="004D521B">
        <w:rPr>
          <w:i/>
          <w:sz w:val="24"/>
          <w:szCs w:val="24"/>
        </w:rPr>
        <w:t xml:space="preserve">:  Aclárense los límites del pueblo de </w:t>
      </w:r>
      <w:proofErr w:type="spellStart"/>
      <w:r w:rsidRPr="004D521B">
        <w:rPr>
          <w:i/>
          <w:sz w:val="24"/>
          <w:szCs w:val="24"/>
        </w:rPr>
        <w:t>Noetinger</w:t>
      </w:r>
      <w:proofErr w:type="spellEnd"/>
      <w:r w:rsidRPr="004D521B">
        <w:rPr>
          <w:i/>
          <w:sz w:val="24"/>
          <w:szCs w:val="24"/>
        </w:rPr>
        <w:t xml:space="preserve"> en la siguiente forma: dos leguas por costado….etc. </w:t>
      </w:r>
      <w:r w:rsidRPr="004D521B">
        <w:rPr>
          <w:i/>
          <w:sz w:val="24"/>
          <w:szCs w:val="24"/>
          <w:u w:val="single"/>
        </w:rPr>
        <w:t>Art. 2º</w:t>
      </w:r>
      <w:r w:rsidRPr="004D521B">
        <w:rPr>
          <w:i/>
          <w:sz w:val="24"/>
          <w:szCs w:val="24"/>
        </w:rPr>
        <w:t xml:space="preserve">: </w:t>
      </w:r>
      <w:r w:rsidRPr="004D521B">
        <w:rPr>
          <w:b/>
          <w:i/>
          <w:sz w:val="24"/>
          <w:szCs w:val="24"/>
        </w:rPr>
        <w:t xml:space="preserve">El pueblo de </w:t>
      </w:r>
      <w:proofErr w:type="spellStart"/>
      <w:r w:rsidRPr="004D521B">
        <w:rPr>
          <w:b/>
          <w:i/>
          <w:sz w:val="24"/>
          <w:szCs w:val="24"/>
        </w:rPr>
        <w:t>Noetinger</w:t>
      </w:r>
      <w:proofErr w:type="spellEnd"/>
      <w:r w:rsidRPr="004D521B">
        <w:rPr>
          <w:b/>
          <w:i/>
          <w:sz w:val="24"/>
          <w:szCs w:val="24"/>
        </w:rPr>
        <w:t xml:space="preserve"> dependerá por entero de las autoridades del Dto. Unión</w:t>
      </w:r>
      <w:r w:rsidRPr="004D521B">
        <w:rPr>
          <w:sz w:val="24"/>
          <w:szCs w:val="24"/>
        </w:rPr>
        <w:t>.</w:t>
      </w:r>
      <w:r w:rsidR="00FC5696" w:rsidRPr="004D521B">
        <w:rPr>
          <w:sz w:val="24"/>
          <w:szCs w:val="24"/>
        </w:rPr>
        <w:t>”</w:t>
      </w:r>
      <w:r w:rsidRPr="004D521B">
        <w:rPr>
          <w:sz w:val="24"/>
          <w:szCs w:val="24"/>
        </w:rPr>
        <w:t xml:space="preserve"> Acompañamos copia del </w:t>
      </w:r>
      <w:r w:rsidR="00FD2A2A" w:rsidRPr="004D521B">
        <w:rPr>
          <w:sz w:val="24"/>
          <w:szCs w:val="24"/>
        </w:rPr>
        <w:t xml:space="preserve">Informe de Catastro que incluye el </w:t>
      </w:r>
      <w:r w:rsidRPr="004D521B">
        <w:rPr>
          <w:sz w:val="24"/>
          <w:szCs w:val="24"/>
        </w:rPr>
        <w:t xml:space="preserve">decreto y croquis aportado por Catastro, del cual surge que </w:t>
      </w:r>
      <w:proofErr w:type="spellStart"/>
      <w:r w:rsidRPr="004D521B">
        <w:rPr>
          <w:sz w:val="24"/>
          <w:szCs w:val="24"/>
        </w:rPr>
        <w:t>Noetinger</w:t>
      </w:r>
      <w:proofErr w:type="spellEnd"/>
      <w:r w:rsidRPr="004D521B">
        <w:rPr>
          <w:sz w:val="24"/>
          <w:szCs w:val="24"/>
        </w:rPr>
        <w:t xml:space="preserve"> se encuentra por entero en el Dto. Unión.</w:t>
      </w:r>
    </w:p>
    <w:p w:rsidR="00FD2A2A" w:rsidRPr="004D521B" w:rsidRDefault="00FD2A2A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="00B5223A" w:rsidRPr="004D521B">
        <w:rPr>
          <w:b/>
          <w:sz w:val="24"/>
          <w:szCs w:val="24"/>
        </w:rPr>
        <w:t>d)</w:t>
      </w:r>
      <w:r w:rsidR="00B5223A" w:rsidRPr="004D521B">
        <w:rPr>
          <w:sz w:val="24"/>
          <w:szCs w:val="24"/>
        </w:rPr>
        <w:t xml:space="preserve"> </w:t>
      </w:r>
      <w:r w:rsidRPr="004D521B">
        <w:rPr>
          <w:sz w:val="24"/>
          <w:szCs w:val="24"/>
        </w:rPr>
        <w:t xml:space="preserve">También se ha solicitado informe al </w:t>
      </w:r>
      <w:r w:rsidRPr="004D521B">
        <w:rPr>
          <w:b/>
          <w:sz w:val="24"/>
          <w:szCs w:val="24"/>
        </w:rPr>
        <w:t xml:space="preserve">Municipio de </w:t>
      </w:r>
      <w:proofErr w:type="spellStart"/>
      <w:r w:rsidRPr="004D521B">
        <w:rPr>
          <w:b/>
          <w:sz w:val="24"/>
          <w:szCs w:val="24"/>
        </w:rPr>
        <w:t>N</w:t>
      </w:r>
      <w:r w:rsidR="00BD7559" w:rsidRPr="004D521B">
        <w:rPr>
          <w:b/>
          <w:sz w:val="24"/>
          <w:szCs w:val="24"/>
        </w:rPr>
        <w:t>oetinger</w:t>
      </w:r>
      <w:proofErr w:type="spellEnd"/>
      <w:r w:rsidR="00BD7559" w:rsidRPr="004D521B">
        <w:rPr>
          <w:b/>
          <w:sz w:val="24"/>
          <w:szCs w:val="24"/>
        </w:rPr>
        <w:t>,</w:t>
      </w:r>
      <w:r w:rsidR="00BD7559" w:rsidRPr="004D521B">
        <w:rPr>
          <w:sz w:val="24"/>
          <w:szCs w:val="24"/>
        </w:rPr>
        <w:t xml:space="preserve"> quien nos ha remitido, a la ley 1117 (en base a los fallos de Cámara mencionados) y en base a usos y costumbres, que dividen en dos la localidad. Acompañamos copia del informe Municipal.</w:t>
      </w:r>
    </w:p>
    <w:p w:rsidR="00BD7559" w:rsidRPr="004D521B" w:rsidRDefault="001065D9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  <w:t>Asimismo, cabe aclarar, que los fallos citados,</w:t>
      </w:r>
      <w:r w:rsidR="00F607E0" w:rsidRPr="004D521B">
        <w:rPr>
          <w:sz w:val="24"/>
          <w:szCs w:val="24"/>
        </w:rPr>
        <w:t xml:space="preserve"> (los que a su vez, remiten a otros)</w:t>
      </w:r>
      <w:r w:rsidRPr="004D521B">
        <w:rPr>
          <w:sz w:val="24"/>
          <w:szCs w:val="24"/>
        </w:rPr>
        <w:t xml:space="preserve"> son posteriores al decreto del año 1926, pero parecen desconocerlo, y basarse en</w:t>
      </w:r>
      <w:r w:rsidR="00F607E0" w:rsidRPr="004D521B">
        <w:rPr>
          <w:sz w:val="24"/>
          <w:szCs w:val="24"/>
        </w:rPr>
        <w:t xml:space="preserve"> informes de Catastro erróneos, además de la mentada ley del 1888.</w:t>
      </w:r>
    </w:p>
    <w:p w:rsidR="001065D9" w:rsidRPr="004D521B" w:rsidRDefault="001065D9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="00B5223A" w:rsidRPr="004D521B">
        <w:rPr>
          <w:b/>
          <w:sz w:val="24"/>
          <w:szCs w:val="24"/>
        </w:rPr>
        <w:t>e)</w:t>
      </w:r>
      <w:r w:rsidR="00B5223A" w:rsidRPr="004D521B">
        <w:rPr>
          <w:sz w:val="24"/>
          <w:szCs w:val="24"/>
        </w:rPr>
        <w:t xml:space="preserve"> </w:t>
      </w:r>
      <w:r w:rsidRPr="004D521B">
        <w:rPr>
          <w:sz w:val="24"/>
          <w:szCs w:val="24"/>
        </w:rPr>
        <w:t xml:space="preserve">Por último, si nos guiamos por la página oficial de </w:t>
      </w:r>
      <w:proofErr w:type="gramStart"/>
      <w:r w:rsidR="00FA56B9" w:rsidRPr="004D521B">
        <w:rPr>
          <w:sz w:val="24"/>
          <w:szCs w:val="24"/>
        </w:rPr>
        <w:t>www.justiciacordoba.gob.ar</w:t>
      </w:r>
      <w:r w:rsidR="00FA56B9" w:rsidRPr="004D521B">
        <w:rPr>
          <w:rStyle w:val="Hipervnculo"/>
          <w:sz w:val="24"/>
          <w:szCs w:val="24"/>
          <w:u w:val="none"/>
        </w:rPr>
        <w:t xml:space="preserve"> </w:t>
      </w:r>
      <w:r w:rsidRPr="004D521B">
        <w:rPr>
          <w:sz w:val="24"/>
          <w:szCs w:val="24"/>
        </w:rPr>
        <w:t>,</w:t>
      </w:r>
      <w:proofErr w:type="gramEnd"/>
      <w:r w:rsidRPr="004D521B">
        <w:rPr>
          <w:sz w:val="24"/>
          <w:szCs w:val="24"/>
        </w:rPr>
        <w:t xml:space="preserve"> en la parte de </w:t>
      </w:r>
      <w:r w:rsidRPr="004D521B">
        <w:rPr>
          <w:b/>
          <w:sz w:val="24"/>
          <w:szCs w:val="24"/>
        </w:rPr>
        <w:t>“Tribunal competente”</w:t>
      </w:r>
      <w:r w:rsidR="00CF43C1" w:rsidRPr="004D521B">
        <w:rPr>
          <w:b/>
          <w:sz w:val="24"/>
          <w:szCs w:val="24"/>
        </w:rPr>
        <w:t>,</w:t>
      </w:r>
      <w:r w:rsidR="00CF43C1" w:rsidRPr="004D521B">
        <w:rPr>
          <w:sz w:val="24"/>
          <w:szCs w:val="24"/>
        </w:rPr>
        <w:t xml:space="preserve"> si consignamos: Localidad: “</w:t>
      </w:r>
      <w:proofErr w:type="spellStart"/>
      <w:r w:rsidR="00CF43C1" w:rsidRPr="004D521B">
        <w:rPr>
          <w:sz w:val="24"/>
          <w:szCs w:val="24"/>
        </w:rPr>
        <w:t>Noetinger</w:t>
      </w:r>
      <w:proofErr w:type="spellEnd"/>
      <w:r w:rsidR="00CF43C1" w:rsidRPr="004D521B">
        <w:rPr>
          <w:sz w:val="24"/>
          <w:szCs w:val="24"/>
        </w:rPr>
        <w:t>”, Circunscripción: “Tercera”, Pedanía “</w:t>
      </w:r>
      <w:proofErr w:type="spellStart"/>
      <w:r w:rsidR="00CF43C1" w:rsidRPr="004D521B">
        <w:rPr>
          <w:sz w:val="24"/>
          <w:szCs w:val="24"/>
        </w:rPr>
        <w:t>Litín</w:t>
      </w:r>
      <w:proofErr w:type="spellEnd"/>
      <w:r w:rsidR="00CF43C1" w:rsidRPr="004D521B">
        <w:rPr>
          <w:sz w:val="24"/>
          <w:szCs w:val="24"/>
        </w:rPr>
        <w:t xml:space="preserve">”, Departamento “Unión”, y luego presionamos “Buscar”, aparece Bell Ville, como Tribunal competente. Y si colocamos en Departamento “Marcos Juárez”, no sale ningún Tribunal competente, porque no existe un </w:t>
      </w:r>
      <w:proofErr w:type="spellStart"/>
      <w:r w:rsidR="00CF43C1" w:rsidRPr="004D521B">
        <w:rPr>
          <w:sz w:val="24"/>
          <w:szCs w:val="24"/>
        </w:rPr>
        <w:t>Noetinger</w:t>
      </w:r>
      <w:proofErr w:type="spellEnd"/>
      <w:r w:rsidR="00CF43C1" w:rsidRPr="004D521B">
        <w:rPr>
          <w:sz w:val="24"/>
          <w:szCs w:val="24"/>
        </w:rPr>
        <w:t xml:space="preserve"> de Marcos Juárez.  Si bien en este último párrafo, podría estar la respuesta que buscamos, </w:t>
      </w:r>
      <w:r w:rsidR="004F32C5" w:rsidRPr="004D521B">
        <w:rPr>
          <w:sz w:val="24"/>
          <w:szCs w:val="24"/>
        </w:rPr>
        <w:t xml:space="preserve">y demandamos a través del presente, </w:t>
      </w:r>
      <w:r w:rsidR="00CF43C1" w:rsidRPr="004D521B">
        <w:rPr>
          <w:sz w:val="24"/>
          <w:szCs w:val="24"/>
        </w:rPr>
        <w:t xml:space="preserve">es preferible basarnos en la ley concreta vigente, y no en una aplicación o función de una página web, aunque ésta sea oficial, </w:t>
      </w:r>
      <w:r w:rsidR="004F32C5" w:rsidRPr="004D521B">
        <w:rPr>
          <w:sz w:val="24"/>
          <w:szCs w:val="24"/>
        </w:rPr>
        <w:t xml:space="preserve">ya que </w:t>
      </w:r>
      <w:r w:rsidR="00B9608F" w:rsidRPr="004D521B">
        <w:rPr>
          <w:sz w:val="24"/>
          <w:szCs w:val="24"/>
        </w:rPr>
        <w:t>puede contener errores o desajustes.</w:t>
      </w:r>
    </w:p>
    <w:p w:rsidR="00B5223A" w:rsidRPr="004D521B" w:rsidRDefault="00B5223A" w:rsidP="0097679C">
      <w:pPr>
        <w:spacing w:line="360" w:lineRule="auto"/>
        <w:jc w:val="both"/>
        <w:rPr>
          <w:b/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Pr="004D521B">
        <w:rPr>
          <w:b/>
          <w:sz w:val="24"/>
          <w:szCs w:val="24"/>
        </w:rPr>
        <w:t>III-DOCUMENTAL</w:t>
      </w:r>
    </w:p>
    <w:p w:rsidR="00B5223A" w:rsidRPr="004D521B" w:rsidRDefault="00B5223A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b/>
          <w:sz w:val="24"/>
          <w:szCs w:val="24"/>
        </w:rPr>
        <w:tab/>
      </w:r>
      <w:r w:rsidRPr="004D521B">
        <w:rPr>
          <w:b/>
          <w:sz w:val="24"/>
          <w:szCs w:val="24"/>
        </w:rPr>
        <w:tab/>
      </w:r>
      <w:r w:rsidRPr="004D521B">
        <w:rPr>
          <w:sz w:val="24"/>
          <w:szCs w:val="24"/>
        </w:rPr>
        <w:t xml:space="preserve">Acompañamos al presente, a fin de facilitar la cuestión: </w:t>
      </w:r>
    </w:p>
    <w:p w:rsidR="00F607E0" w:rsidRPr="004D521B" w:rsidRDefault="00F607E0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lastRenderedPageBreak/>
        <w:tab/>
      </w:r>
      <w:r w:rsidRPr="004D521B">
        <w:rPr>
          <w:sz w:val="24"/>
          <w:szCs w:val="24"/>
        </w:rPr>
        <w:tab/>
        <w:t>-</w:t>
      </w:r>
      <w:r w:rsidR="008F7F81" w:rsidRPr="004D521B">
        <w:rPr>
          <w:sz w:val="24"/>
          <w:szCs w:val="24"/>
        </w:rPr>
        <w:t>C</w:t>
      </w:r>
      <w:r w:rsidRPr="004D521B">
        <w:rPr>
          <w:sz w:val="24"/>
          <w:szCs w:val="24"/>
        </w:rPr>
        <w:t>opias de los 2 fallos citados</w:t>
      </w:r>
      <w:r w:rsidR="008F7F81" w:rsidRPr="004D521B">
        <w:rPr>
          <w:sz w:val="24"/>
          <w:szCs w:val="24"/>
        </w:rPr>
        <w:t>.</w:t>
      </w:r>
    </w:p>
    <w:p w:rsidR="008F7F81" w:rsidRPr="004D521B" w:rsidRDefault="008F7F81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  <w:t>-Copia de la ley 1117 del 1888.</w:t>
      </w:r>
    </w:p>
    <w:p w:rsidR="008F7F81" w:rsidRPr="004D521B" w:rsidRDefault="008F7F81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  <w:t>-Copia del Informe de Catastro de Mayo de 2018, que incluye el decreto 16852/1926, y croquis ilustrativo.</w:t>
      </w:r>
    </w:p>
    <w:p w:rsidR="008F7F81" w:rsidRPr="004D521B" w:rsidRDefault="008F7F81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  <w:t>-Captura de pantalla de “Tribunal competente” de la página oficial de www.justiciacordoba.</w:t>
      </w:r>
    </w:p>
    <w:p w:rsidR="008F7F81" w:rsidRPr="004D521B" w:rsidRDefault="008F7F81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  <w:t xml:space="preserve">-Copia del Informe del Municipio de </w:t>
      </w:r>
      <w:proofErr w:type="spellStart"/>
      <w:r w:rsidRPr="004D521B">
        <w:rPr>
          <w:sz w:val="24"/>
          <w:szCs w:val="24"/>
        </w:rPr>
        <w:t>Noetinger</w:t>
      </w:r>
      <w:proofErr w:type="spellEnd"/>
      <w:r w:rsidRPr="004D521B">
        <w:rPr>
          <w:sz w:val="24"/>
          <w:szCs w:val="24"/>
        </w:rPr>
        <w:t>.</w:t>
      </w:r>
    </w:p>
    <w:p w:rsidR="008F7F81" w:rsidRPr="004D521B" w:rsidRDefault="008F7F81" w:rsidP="0097679C">
      <w:pPr>
        <w:spacing w:line="360" w:lineRule="auto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Pr="004D521B">
        <w:rPr>
          <w:b/>
          <w:sz w:val="24"/>
          <w:szCs w:val="24"/>
        </w:rPr>
        <w:t>IV-</w:t>
      </w:r>
      <w:r w:rsidRPr="004D521B">
        <w:rPr>
          <w:sz w:val="24"/>
          <w:szCs w:val="24"/>
        </w:rPr>
        <w:t>Por todo lo expuesto, solicitamos:</w:t>
      </w:r>
    </w:p>
    <w:p w:rsidR="007E6F97" w:rsidRPr="004D521B" w:rsidRDefault="007E6F97" w:rsidP="004D521B">
      <w:pPr>
        <w:tabs>
          <w:tab w:val="left" w:pos="1560"/>
          <w:tab w:val="left" w:pos="2410"/>
        </w:tabs>
        <w:spacing w:before="240" w:line="360" w:lineRule="auto"/>
        <w:ind w:firstLine="1418"/>
        <w:jc w:val="both"/>
        <w:rPr>
          <w:b/>
          <w:sz w:val="24"/>
          <w:szCs w:val="24"/>
        </w:rPr>
      </w:pPr>
      <w:r w:rsidRPr="004D521B">
        <w:rPr>
          <w:b/>
          <w:sz w:val="24"/>
          <w:szCs w:val="24"/>
        </w:rPr>
        <w:t xml:space="preserve">Proceda por vía de acordada reglamentaria y conforme las facultades de dicho Tribunal </w:t>
      </w:r>
      <w:r w:rsidR="004D521B" w:rsidRPr="004D521B">
        <w:rPr>
          <w:b/>
          <w:sz w:val="24"/>
          <w:szCs w:val="24"/>
        </w:rPr>
        <w:t xml:space="preserve">que le confiere la Ley 8.435 (L.O.P.J.), art. 12 en su </w:t>
      </w:r>
      <w:r w:rsidRPr="004D521B">
        <w:rPr>
          <w:b/>
          <w:sz w:val="24"/>
          <w:szCs w:val="24"/>
        </w:rPr>
        <w:t>inc. 23</w:t>
      </w:r>
      <w:r w:rsidR="004D521B" w:rsidRPr="004D521B">
        <w:rPr>
          <w:b/>
          <w:sz w:val="24"/>
          <w:szCs w:val="24"/>
        </w:rPr>
        <w:t xml:space="preserve">  zanjar la problemática de competencia jurisdiccional</w:t>
      </w:r>
      <w:r w:rsidRPr="004D521B">
        <w:rPr>
          <w:b/>
          <w:sz w:val="24"/>
          <w:szCs w:val="24"/>
        </w:rPr>
        <w:t xml:space="preserve"> </w:t>
      </w:r>
      <w:r w:rsidR="004D521B" w:rsidRPr="004D521B">
        <w:rPr>
          <w:b/>
          <w:sz w:val="24"/>
          <w:szCs w:val="24"/>
        </w:rPr>
        <w:t xml:space="preserve">de </w:t>
      </w:r>
      <w:proofErr w:type="spellStart"/>
      <w:r w:rsidR="004D521B" w:rsidRPr="004D521B">
        <w:rPr>
          <w:b/>
          <w:sz w:val="24"/>
          <w:szCs w:val="24"/>
        </w:rPr>
        <w:t>Noetinger</w:t>
      </w:r>
      <w:proofErr w:type="spellEnd"/>
      <w:r w:rsidR="004D521B" w:rsidRPr="004D521B">
        <w:rPr>
          <w:b/>
          <w:sz w:val="24"/>
          <w:szCs w:val="24"/>
        </w:rPr>
        <w:t xml:space="preserve"> </w:t>
      </w:r>
      <w:r w:rsidRPr="004D521B">
        <w:rPr>
          <w:b/>
          <w:sz w:val="24"/>
          <w:szCs w:val="24"/>
        </w:rPr>
        <w:t xml:space="preserve">determinando que la totalidad del ejido urbano de la Localidad de </w:t>
      </w:r>
      <w:proofErr w:type="spellStart"/>
      <w:r w:rsidRPr="004D521B">
        <w:rPr>
          <w:b/>
          <w:sz w:val="24"/>
          <w:szCs w:val="24"/>
        </w:rPr>
        <w:t>Noetinger</w:t>
      </w:r>
      <w:proofErr w:type="spellEnd"/>
      <w:r w:rsidRPr="004D521B">
        <w:rPr>
          <w:b/>
          <w:sz w:val="24"/>
          <w:szCs w:val="24"/>
        </w:rPr>
        <w:t xml:space="preserve"> pertenece a la jurisdicción de los Tribunales de la Ciudad de Bell Ville.- </w:t>
      </w:r>
    </w:p>
    <w:p w:rsidR="00332AF7" w:rsidRPr="004D521B" w:rsidRDefault="008F7F81" w:rsidP="00332AF7">
      <w:pPr>
        <w:spacing w:line="360" w:lineRule="auto"/>
        <w:ind w:left="142" w:firstLine="2126"/>
        <w:jc w:val="both"/>
        <w:rPr>
          <w:sz w:val="24"/>
          <w:szCs w:val="24"/>
        </w:rPr>
      </w:pPr>
      <w:r w:rsidRPr="004D521B">
        <w:rPr>
          <w:sz w:val="24"/>
          <w:szCs w:val="24"/>
        </w:rPr>
        <w:tab/>
      </w:r>
      <w:r w:rsidRPr="004D521B">
        <w:rPr>
          <w:sz w:val="24"/>
          <w:szCs w:val="24"/>
        </w:rPr>
        <w:tab/>
      </w:r>
      <w:r w:rsidRPr="004D521B">
        <w:rPr>
          <w:b/>
          <w:sz w:val="24"/>
          <w:szCs w:val="24"/>
        </w:rPr>
        <w:t>DIOS GUARDE A UD.</w:t>
      </w:r>
    </w:p>
    <w:p w:rsidR="00843AC2" w:rsidRPr="00701CB3" w:rsidRDefault="00843AC2" w:rsidP="00843AC2">
      <w:pPr>
        <w:ind w:right="2976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tbl>
      <w:tblPr>
        <w:tblpPr w:leftFromText="141" w:rightFromText="141" w:vertAnchor="text" w:horzAnchor="margin" w:tblpY="424"/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76"/>
        <w:gridCol w:w="3331"/>
      </w:tblGrid>
      <w:tr w:rsidR="00843AC2" w:rsidRPr="00701CB3" w:rsidTr="005B727B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43AC2" w:rsidRPr="00701CB3" w:rsidRDefault="00843AC2" w:rsidP="005B727B">
            <w:pPr>
              <w:pStyle w:val="Sangradetextonormal"/>
              <w:tabs>
                <w:tab w:val="left" w:pos="9072"/>
              </w:tabs>
              <w:spacing w:line="240" w:lineRule="atLeast"/>
              <w:ind w:right="71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CB3">
              <w:rPr>
                <w:rFonts w:ascii="Calibri" w:hAnsi="Calibri" w:cs="Calibri"/>
                <w:sz w:val="18"/>
                <w:szCs w:val="18"/>
              </w:rPr>
              <w:t xml:space="preserve">DR. </w:t>
            </w:r>
            <w:r>
              <w:rPr>
                <w:rFonts w:ascii="Calibri" w:hAnsi="Calibri" w:cs="Calibri"/>
                <w:sz w:val="18"/>
                <w:szCs w:val="18"/>
              </w:rPr>
              <w:t>OSCAR ROGELIO NATALICIO</w:t>
            </w:r>
            <w:r w:rsidRPr="00701CB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843AC2" w:rsidRPr="00701CB3" w:rsidRDefault="00843AC2" w:rsidP="005B727B">
            <w:pPr>
              <w:pStyle w:val="Sangradetextonormal"/>
              <w:tabs>
                <w:tab w:val="left" w:pos="8931"/>
              </w:tabs>
              <w:spacing w:line="240" w:lineRule="atLeast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CB3">
              <w:rPr>
                <w:rFonts w:ascii="Calibri" w:hAnsi="Calibri" w:cs="Calibri"/>
                <w:sz w:val="18"/>
                <w:szCs w:val="18"/>
              </w:rPr>
              <w:t>Secretario</w:t>
            </w:r>
          </w:p>
        </w:tc>
        <w:tc>
          <w:tcPr>
            <w:tcW w:w="2976" w:type="dxa"/>
          </w:tcPr>
          <w:p w:rsidR="00843AC2" w:rsidRPr="00701CB3" w:rsidRDefault="00843AC2" w:rsidP="005B727B">
            <w:pPr>
              <w:pStyle w:val="Sangradetextonormal"/>
              <w:spacing w:line="240" w:lineRule="atLeast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31" w:type="dxa"/>
          </w:tcPr>
          <w:p w:rsidR="00843AC2" w:rsidRPr="00701CB3" w:rsidRDefault="00843AC2" w:rsidP="005B727B">
            <w:pPr>
              <w:pStyle w:val="Sangradetextonormal"/>
              <w:spacing w:line="240" w:lineRule="atLeast"/>
              <w:ind w:right="-7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CB3">
              <w:rPr>
                <w:rFonts w:ascii="Calibri" w:hAnsi="Calibri" w:cs="Calibri"/>
                <w:sz w:val="18"/>
                <w:szCs w:val="18"/>
              </w:rPr>
              <w:t>DR. JUAN CARLOS AGÜERO</w:t>
            </w:r>
          </w:p>
          <w:p w:rsidR="00843AC2" w:rsidRPr="00701CB3" w:rsidRDefault="00843AC2" w:rsidP="005B727B">
            <w:pPr>
              <w:pStyle w:val="Sangradetextonormal"/>
              <w:spacing w:line="240" w:lineRule="atLeast"/>
              <w:ind w:right="-7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1CB3">
              <w:rPr>
                <w:rFonts w:ascii="Calibri" w:hAnsi="Calibri" w:cs="Calibri"/>
                <w:sz w:val="18"/>
                <w:szCs w:val="18"/>
              </w:rPr>
              <w:t>Presidente</w:t>
            </w:r>
          </w:p>
        </w:tc>
      </w:tr>
    </w:tbl>
    <w:p w:rsidR="00843AC2" w:rsidRPr="00701CB3" w:rsidRDefault="00843AC2" w:rsidP="00843AC2">
      <w:pPr>
        <w:ind w:right="32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106045</wp:posOffset>
                </wp:positionV>
                <wp:extent cx="1619885" cy="606425"/>
                <wp:effectExtent l="0" t="0" r="18415" b="2286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885" cy="606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843AC2" w:rsidRDefault="00843AC2" w:rsidP="00843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27FF3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COLEGIO DE ABOGADOS</w:t>
                            </w:r>
                          </w:p>
                          <w:p w:rsidR="00843AC2" w:rsidRDefault="00843AC2" w:rsidP="00843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27FF3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3ª CIRCUNSCRIPCIÓN</w:t>
                            </w:r>
                          </w:p>
                          <w:p w:rsidR="00843AC2" w:rsidRDefault="00843AC2" w:rsidP="00843A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27FF3">
                              <w:rPr>
                                <w:rFonts w:ascii="Calibri" w:hAnsi="Calibr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BELL VILLE      CÓRDOBA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70.25pt;margin-top:8.35pt;width:127.5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" filled="f" strokecolor="windowText" strokeweight=".25pt">
                <v:path arrowok="t"/>
                <v:textbox style="mso-fit-shape-to-text:t">
                  <w:txbxContent>
                    <w:p w:rsidR="00843AC2" w:rsidRDefault="00843AC2" w:rsidP="00843A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27FF3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COLEGIO DE ABOGADOS</w:t>
                      </w:r>
                    </w:p>
                    <w:p w:rsidR="00843AC2" w:rsidRDefault="00843AC2" w:rsidP="00843A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27FF3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3ª CIRCUNSCRIPCIÓN</w:t>
                      </w:r>
                    </w:p>
                    <w:p w:rsidR="00843AC2" w:rsidRDefault="00843AC2" w:rsidP="00843A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27FF3">
                        <w:rPr>
                          <w:rFonts w:ascii="Calibri" w:hAnsi="Calibri"/>
                          <w:color w:val="000000"/>
                          <w:kern w:val="24"/>
                          <w:sz w:val="22"/>
                          <w:szCs w:val="22"/>
                        </w:rPr>
                        <w:t>BELL VILLE      CÓRDOBA</w:t>
                      </w:r>
                    </w:p>
                  </w:txbxContent>
                </v:textbox>
              </v:shape>
            </w:pict>
          </mc:Fallback>
        </mc:AlternateContent>
      </w:r>
    </w:p>
    <w:p w:rsidR="00843AC2" w:rsidRPr="00701CB3" w:rsidRDefault="00843AC2" w:rsidP="00843AC2">
      <w:pPr>
        <w:rPr>
          <w:rFonts w:ascii="Calibri" w:hAnsi="Calibri" w:cs="Calibri"/>
          <w:sz w:val="18"/>
          <w:szCs w:val="18"/>
        </w:rPr>
      </w:pPr>
    </w:p>
    <w:p w:rsidR="00F80CCE" w:rsidRPr="004D521B" w:rsidRDefault="00F80CCE" w:rsidP="0097679C">
      <w:pPr>
        <w:spacing w:line="360" w:lineRule="auto"/>
        <w:jc w:val="both"/>
        <w:rPr>
          <w:sz w:val="24"/>
          <w:szCs w:val="24"/>
        </w:rPr>
      </w:pPr>
    </w:p>
    <w:sectPr w:rsidR="00F80CCE" w:rsidRPr="004D521B" w:rsidSect="00854F0F">
      <w:footerReference w:type="default" r:id="rId8"/>
      <w:pgSz w:w="11907" w:h="16839" w:code="9"/>
      <w:pgMar w:top="2269" w:right="99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B0" w:rsidRDefault="00B21EB0" w:rsidP="000F2F48">
      <w:pPr>
        <w:spacing w:after="0" w:line="240" w:lineRule="auto"/>
      </w:pPr>
      <w:r>
        <w:separator/>
      </w:r>
    </w:p>
  </w:endnote>
  <w:endnote w:type="continuationSeparator" w:id="0">
    <w:p w:rsidR="00B21EB0" w:rsidRDefault="00B21EB0" w:rsidP="000F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41960"/>
      <w:docPartObj>
        <w:docPartGallery w:val="Page Numbers (Bottom of Page)"/>
        <w:docPartUnique/>
      </w:docPartObj>
    </w:sdtPr>
    <w:sdtEndPr/>
    <w:sdtContent>
      <w:p w:rsidR="000F2F48" w:rsidRDefault="000F2F4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0F" w:rsidRPr="00854F0F">
          <w:rPr>
            <w:noProof/>
            <w:lang w:val="es-ES"/>
          </w:rPr>
          <w:t>4</w:t>
        </w:r>
        <w:r>
          <w:fldChar w:fldCharType="end"/>
        </w:r>
      </w:p>
    </w:sdtContent>
  </w:sdt>
  <w:p w:rsidR="000F2F48" w:rsidRDefault="000F2F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B0" w:rsidRDefault="00B21EB0" w:rsidP="000F2F48">
      <w:pPr>
        <w:spacing w:after="0" w:line="240" w:lineRule="auto"/>
      </w:pPr>
      <w:r>
        <w:separator/>
      </w:r>
    </w:p>
  </w:footnote>
  <w:footnote w:type="continuationSeparator" w:id="0">
    <w:p w:rsidR="00B21EB0" w:rsidRDefault="00B21EB0" w:rsidP="000F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4193"/>
    <w:multiLevelType w:val="hybridMultilevel"/>
    <w:tmpl w:val="4DB48268"/>
    <w:lvl w:ilvl="0" w:tplc="4F7E0DB6">
      <w:start w:val="1"/>
      <w:numFmt w:val="upperRoman"/>
      <w:lvlText w:val="%1-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BFD15D3"/>
    <w:multiLevelType w:val="hybridMultilevel"/>
    <w:tmpl w:val="4DB48268"/>
    <w:lvl w:ilvl="0" w:tplc="4F7E0DB6">
      <w:start w:val="1"/>
      <w:numFmt w:val="upperRoman"/>
      <w:lvlText w:val="%1-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3F"/>
    <w:rsid w:val="000F2F48"/>
    <w:rsid w:val="00105CCB"/>
    <w:rsid w:val="001065D9"/>
    <w:rsid w:val="001133A7"/>
    <w:rsid w:val="00171057"/>
    <w:rsid w:val="00322B86"/>
    <w:rsid w:val="0032343F"/>
    <w:rsid w:val="00332AF7"/>
    <w:rsid w:val="003A3197"/>
    <w:rsid w:val="0046551F"/>
    <w:rsid w:val="004D521B"/>
    <w:rsid w:val="004F32C5"/>
    <w:rsid w:val="00534F63"/>
    <w:rsid w:val="005C6B28"/>
    <w:rsid w:val="006373A7"/>
    <w:rsid w:val="006C4FFD"/>
    <w:rsid w:val="007E6F97"/>
    <w:rsid w:val="00843AC2"/>
    <w:rsid w:val="00852C5B"/>
    <w:rsid w:val="00854F0F"/>
    <w:rsid w:val="008667F9"/>
    <w:rsid w:val="008867B3"/>
    <w:rsid w:val="008D2A5F"/>
    <w:rsid w:val="008F7F81"/>
    <w:rsid w:val="0097679C"/>
    <w:rsid w:val="00B21EB0"/>
    <w:rsid w:val="00B37364"/>
    <w:rsid w:val="00B5223A"/>
    <w:rsid w:val="00B9608F"/>
    <w:rsid w:val="00BC5CF3"/>
    <w:rsid w:val="00BD7559"/>
    <w:rsid w:val="00C20A0B"/>
    <w:rsid w:val="00C25C88"/>
    <w:rsid w:val="00CF43C1"/>
    <w:rsid w:val="00F607E0"/>
    <w:rsid w:val="00F80CCE"/>
    <w:rsid w:val="00F81CE3"/>
    <w:rsid w:val="00FA56B9"/>
    <w:rsid w:val="00FC5696"/>
    <w:rsid w:val="00F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5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48"/>
  </w:style>
  <w:style w:type="paragraph" w:styleId="Piedepgina">
    <w:name w:val="footer"/>
    <w:basedOn w:val="Normal"/>
    <w:link w:val="PiedepginaCar"/>
    <w:uiPriority w:val="99"/>
    <w:unhideWhenUsed/>
    <w:rsid w:val="000F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F48"/>
  </w:style>
  <w:style w:type="paragraph" w:styleId="Textodeglobo">
    <w:name w:val="Balloon Text"/>
    <w:basedOn w:val="Normal"/>
    <w:link w:val="TextodegloboCar"/>
    <w:uiPriority w:val="99"/>
    <w:semiHidden/>
    <w:unhideWhenUsed/>
    <w:rsid w:val="0086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7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0A0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843AC2"/>
    <w:pPr>
      <w:spacing w:after="0" w:line="240" w:lineRule="auto"/>
      <w:ind w:firstLine="255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3AC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065D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48"/>
  </w:style>
  <w:style w:type="paragraph" w:styleId="Piedepgina">
    <w:name w:val="footer"/>
    <w:basedOn w:val="Normal"/>
    <w:link w:val="PiedepginaCar"/>
    <w:uiPriority w:val="99"/>
    <w:unhideWhenUsed/>
    <w:rsid w:val="000F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F48"/>
  </w:style>
  <w:style w:type="paragraph" w:styleId="Textodeglobo">
    <w:name w:val="Balloon Text"/>
    <w:basedOn w:val="Normal"/>
    <w:link w:val="TextodegloboCar"/>
    <w:uiPriority w:val="99"/>
    <w:semiHidden/>
    <w:unhideWhenUsed/>
    <w:rsid w:val="0086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7F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20A0B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843AC2"/>
    <w:pPr>
      <w:spacing w:after="0" w:line="240" w:lineRule="auto"/>
      <w:ind w:firstLine="2552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3AC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MISDOC</cp:lastModifiedBy>
  <cp:revision>24</cp:revision>
  <cp:lastPrinted>2018-09-06T14:53:00Z</cp:lastPrinted>
  <dcterms:created xsi:type="dcterms:W3CDTF">2018-05-22T21:22:00Z</dcterms:created>
  <dcterms:modified xsi:type="dcterms:W3CDTF">2018-09-06T14:54:00Z</dcterms:modified>
</cp:coreProperties>
</file>